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5" w:rsidRDefault="00F7320E" w:rsidP="00451D55">
      <w:pPr>
        <w:rPr>
          <w:b/>
          <w:i/>
        </w:rPr>
      </w:pPr>
      <w:r w:rsidRPr="00501BF2">
        <w:rPr>
          <w:b/>
          <w:i/>
        </w:rPr>
        <w:t xml:space="preserve">Scenariusz lekcji </w:t>
      </w:r>
      <w:r w:rsidR="00EB3BE2">
        <w:rPr>
          <w:b/>
          <w:i/>
        </w:rPr>
        <w:t>geografii dla klasy VII szkoły podstawowej.</w:t>
      </w:r>
    </w:p>
    <w:p w:rsidR="00501BF2" w:rsidRPr="00501BF2" w:rsidRDefault="00501BF2" w:rsidP="00451D55">
      <w:pPr>
        <w:rPr>
          <w:i/>
        </w:rPr>
      </w:pPr>
    </w:p>
    <w:p w:rsidR="00451D55" w:rsidRPr="00EB3BE2" w:rsidRDefault="00451D55" w:rsidP="00451D55">
      <w:pPr>
        <w:rPr>
          <w:sz w:val="28"/>
          <w:szCs w:val="28"/>
        </w:rPr>
      </w:pPr>
      <w:r w:rsidRPr="00455C9A">
        <w:rPr>
          <w:b/>
          <w:sz w:val="28"/>
          <w:szCs w:val="28"/>
          <w:u w:val="single"/>
        </w:rPr>
        <w:t xml:space="preserve">Temat: </w:t>
      </w:r>
      <w:r w:rsidR="00EB3BE2">
        <w:rPr>
          <w:b/>
          <w:sz w:val="28"/>
          <w:szCs w:val="28"/>
          <w:u w:val="single"/>
        </w:rPr>
        <w:t xml:space="preserve">Produkcja roślinna. </w:t>
      </w:r>
    </w:p>
    <w:p w:rsidR="00F7320E" w:rsidRDefault="00F7320E" w:rsidP="00060CB6">
      <w:pPr>
        <w:rPr>
          <w:b/>
          <w:u w:val="single"/>
        </w:rPr>
      </w:pPr>
    </w:p>
    <w:p w:rsidR="00F7320E" w:rsidRDefault="00F7320E" w:rsidP="00060CB6">
      <w:pPr>
        <w:rPr>
          <w:u w:val="single"/>
        </w:rPr>
      </w:pPr>
      <w:r>
        <w:rPr>
          <w:u w:val="single"/>
        </w:rPr>
        <w:t>Cel ogólne</w:t>
      </w:r>
      <w:r w:rsidRPr="00C24152">
        <w:rPr>
          <w:u w:val="single"/>
        </w:rPr>
        <w:t>:</w:t>
      </w:r>
    </w:p>
    <w:p w:rsidR="00B842CB" w:rsidRDefault="00F7320E" w:rsidP="00B842CB">
      <w:pPr>
        <w:pStyle w:val="Akapitzlist"/>
        <w:numPr>
          <w:ilvl w:val="0"/>
          <w:numId w:val="1"/>
        </w:numPr>
        <w:spacing w:after="200" w:line="276" w:lineRule="auto"/>
        <w:jc w:val="left"/>
        <w:rPr>
          <w:u w:val="single"/>
        </w:rPr>
      </w:pPr>
      <w:r w:rsidRPr="00BC14E0">
        <w:rPr>
          <w:u w:val="single"/>
        </w:rPr>
        <w:t>Poznawcze:</w:t>
      </w:r>
    </w:p>
    <w:p w:rsidR="006A43E0" w:rsidRPr="00B842CB" w:rsidRDefault="00B842CB" w:rsidP="00B842CB">
      <w:pPr>
        <w:pStyle w:val="Akapitzlist"/>
        <w:spacing w:after="200" w:line="276" w:lineRule="auto"/>
        <w:jc w:val="left"/>
        <w:rPr>
          <w:u w:val="single"/>
        </w:rPr>
      </w:pPr>
      <w:r>
        <w:t xml:space="preserve">- Uczeń </w:t>
      </w:r>
      <w:r w:rsidR="00501BF2">
        <w:rPr>
          <w:szCs w:val="24"/>
          <w:lang w:eastAsia="pl-PL"/>
        </w:rPr>
        <w:t>poznaje czynniki</w:t>
      </w:r>
      <w:r w:rsidR="006A43E0" w:rsidRPr="00B842CB">
        <w:rPr>
          <w:szCs w:val="24"/>
          <w:lang w:eastAsia="pl-PL"/>
        </w:rPr>
        <w:t xml:space="preserve"> warunkując</w:t>
      </w:r>
      <w:r>
        <w:rPr>
          <w:szCs w:val="24"/>
          <w:lang w:eastAsia="pl-PL"/>
        </w:rPr>
        <w:t>e</w:t>
      </w:r>
      <w:r w:rsidR="006A43E0" w:rsidRPr="00B842CB">
        <w:rPr>
          <w:szCs w:val="24"/>
          <w:lang w:eastAsia="pl-PL"/>
        </w:rPr>
        <w:t xml:space="preserve"> różne sposoby gospodarowania w</w:t>
      </w:r>
    </w:p>
    <w:p w:rsidR="00F7320E" w:rsidRPr="006A43E0" w:rsidRDefault="006A43E0" w:rsidP="006A43E0">
      <w:pPr>
        <w:pStyle w:val="Akapitzlist"/>
        <w:spacing w:after="200" w:line="276" w:lineRule="auto"/>
        <w:jc w:val="left"/>
      </w:pPr>
      <w:r w:rsidRPr="006A43E0">
        <w:rPr>
          <w:szCs w:val="24"/>
          <w:lang w:eastAsia="pl-PL"/>
        </w:rPr>
        <w:t>środowisku geograficznym</w:t>
      </w:r>
      <w:r w:rsidR="009A64D5">
        <w:rPr>
          <w:szCs w:val="24"/>
          <w:lang w:eastAsia="pl-PL"/>
        </w:rPr>
        <w:t xml:space="preserve"> Polski</w:t>
      </w:r>
      <w:r w:rsidRPr="006A43E0">
        <w:rPr>
          <w:szCs w:val="24"/>
          <w:lang w:eastAsia="pl-PL"/>
        </w:rPr>
        <w:t>.</w:t>
      </w:r>
    </w:p>
    <w:p w:rsidR="00F7320E" w:rsidRPr="006A43E0" w:rsidRDefault="00F7320E" w:rsidP="00060CB6">
      <w:pPr>
        <w:pStyle w:val="Akapitzlist"/>
        <w:numPr>
          <w:ilvl w:val="0"/>
          <w:numId w:val="1"/>
        </w:numPr>
        <w:spacing w:after="200" w:line="276" w:lineRule="auto"/>
        <w:jc w:val="left"/>
        <w:rPr>
          <w:u w:val="single"/>
        </w:rPr>
      </w:pPr>
      <w:r w:rsidRPr="006A43E0">
        <w:rPr>
          <w:u w:val="single"/>
        </w:rPr>
        <w:t>Kształcące:</w:t>
      </w:r>
    </w:p>
    <w:p w:rsidR="0011337B" w:rsidRDefault="00F7320E" w:rsidP="0011337B">
      <w:pPr>
        <w:pStyle w:val="Akapitzlist"/>
        <w:spacing w:after="200" w:line="276" w:lineRule="auto"/>
        <w:jc w:val="left"/>
      </w:pPr>
      <w:r>
        <w:t>- Doskonal</w:t>
      </w:r>
      <w:r w:rsidR="00B842CB">
        <w:t>i</w:t>
      </w:r>
      <w:r>
        <w:t xml:space="preserve"> umiejętno</w:t>
      </w:r>
      <w:r w:rsidR="00451D55">
        <w:t xml:space="preserve">ści </w:t>
      </w:r>
      <w:r w:rsidR="0011337B">
        <w:t>lokalizowania pozna</w:t>
      </w:r>
      <w:r w:rsidR="00EB3BE2">
        <w:t>nych miejsc i obszarów na mapie.</w:t>
      </w:r>
    </w:p>
    <w:p w:rsidR="00F7320E" w:rsidRPr="00BC14E0" w:rsidRDefault="00F7320E" w:rsidP="0011337B">
      <w:pPr>
        <w:pStyle w:val="Akapitzlist"/>
        <w:numPr>
          <w:ilvl w:val="0"/>
          <w:numId w:val="1"/>
        </w:numPr>
        <w:spacing w:after="200" w:line="276" w:lineRule="auto"/>
        <w:jc w:val="left"/>
        <w:rPr>
          <w:u w:val="single"/>
        </w:rPr>
      </w:pPr>
      <w:r w:rsidRPr="00BC14E0">
        <w:rPr>
          <w:u w:val="single"/>
        </w:rPr>
        <w:t>Wychowawcze:</w:t>
      </w:r>
    </w:p>
    <w:p w:rsidR="00F7320E" w:rsidRDefault="00F7320E" w:rsidP="00060CB6">
      <w:pPr>
        <w:pStyle w:val="Akapitzlist"/>
        <w:spacing w:after="200" w:line="276" w:lineRule="auto"/>
        <w:jc w:val="left"/>
      </w:pPr>
      <w:r>
        <w:t xml:space="preserve">- </w:t>
      </w:r>
      <w:r w:rsidR="006A43E0">
        <w:t>Rozwij</w:t>
      </w:r>
      <w:r w:rsidR="00B842CB">
        <w:t>a</w:t>
      </w:r>
      <w:r w:rsidR="006A43E0">
        <w:t xml:space="preserve"> dociekliwość poznawczą. </w:t>
      </w:r>
      <w:r w:rsidR="00451D55">
        <w:t xml:space="preserve"> </w:t>
      </w:r>
      <w:r>
        <w:t xml:space="preserve"> </w:t>
      </w:r>
    </w:p>
    <w:p w:rsidR="00F7320E" w:rsidRDefault="00F7320E" w:rsidP="00060CB6">
      <w:pPr>
        <w:pStyle w:val="Akapitzlist"/>
        <w:spacing w:after="200" w:line="276" w:lineRule="auto"/>
        <w:jc w:val="left"/>
      </w:pPr>
    </w:p>
    <w:p w:rsidR="00F7320E" w:rsidRDefault="00F7320E" w:rsidP="00060CB6">
      <w:pPr>
        <w:rPr>
          <w:u w:val="single"/>
        </w:rPr>
      </w:pPr>
      <w:r>
        <w:rPr>
          <w:u w:val="single"/>
        </w:rPr>
        <w:t>Cele szczegółowe:</w:t>
      </w:r>
    </w:p>
    <w:p w:rsidR="00405A0F" w:rsidRDefault="00EB3BE2" w:rsidP="009212CA">
      <w:pPr>
        <w:pStyle w:val="Akapitzlist"/>
        <w:numPr>
          <w:ilvl w:val="0"/>
          <w:numId w:val="9"/>
        </w:numPr>
      </w:pPr>
      <w:r>
        <w:t xml:space="preserve">Wyjaśnia znaczenie terminów plony, zbiory, areał. </w:t>
      </w:r>
    </w:p>
    <w:p w:rsidR="009212CA" w:rsidRDefault="009212CA" w:rsidP="009212CA">
      <w:pPr>
        <w:pStyle w:val="Akapitzlist"/>
        <w:numPr>
          <w:ilvl w:val="0"/>
          <w:numId w:val="9"/>
        </w:numPr>
      </w:pPr>
      <w:r>
        <w:t xml:space="preserve">Wymienia nazwy obszarów upraw wybranych roślin i wskazuje je na mapie. </w:t>
      </w:r>
    </w:p>
    <w:p w:rsidR="00B842CB" w:rsidRDefault="00B842CB" w:rsidP="00B842CB">
      <w:pPr>
        <w:pStyle w:val="Akapitzlist"/>
        <w:numPr>
          <w:ilvl w:val="0"/>
          <w:numId w:val="9"/>
        </w:numPr>
      </w:pPr>
      <w:r>
        <w:t>Podaje przyczyny zróżnicowania w rozmieszczeniu wybranych upraw (</w:t>
      </w:r>
      <w:r w:rsidR="005A1A4B">
        <w:t>żyta</w:t>
      </w:r>
      <w:r>
        <w:t>, ziemniaków, buraków cukrowych).</w:t>
      </w:r>
    </w:p>
    <w:p w:rsidR="00405A0F" w:rsidRDefault="00405A0F" w:rsidP="00B842CB">
      <w:pPr>
        <w:pStyle w:val="Akapitzlist"/>
        <w:numPr>
          <w:ilvl w:val="0"/>
          <w:numId w:val="9"/>
        </w:numPr>
      </w:pPr>
      <w:r>
        <w:t>Rozumie czym jest efektywność rolnictwa.</w:t>
      </w:r>
    </w:p>
    <w:p w:rsidR="00EB3BE2" w:rsidRDefault="00EB3BE2" w:rsidP="00B842CB">
      <w:pPr>
        <w:pStyle w:val="Akapitzlist"/>
        <w:numPr>
          <w:ilvl w:val="0"/>
          <w:numId w:val="9"/>
        </w:numPr>
      </w:pPr>
      <w:r>
        <w:t>Porównuje produkcję roślinną oraz strukturę użytkowania ziemi w Polsce n</w:t>
      </w:r>
      <w:r w:rsidR="003A2D2C">
        <w:t>a</w:t>
      </w:r>
      <w:r>
        <w:t xml:space="preserve"> tle innych krajów Europy. </w:t>
      </w:r>
    </w:p>
    <w:p w:rsidR="00B842CB" w:rsidRDefault="00B842CB" w:rsidP="00B842CB">
      <w:pPr>
        <w:pStyle w:val="Akapitzlist"/>
      </w:pPr>
    </w:p>
    <w:p w:rsidR="00F7320E" w:rsidRDefault="00F7320E" w:rsidP="00060CB6">
      <w:pPr>
        <w:rPr>
          <w:u w:val="single"/>
        </w:rPr>
      </w:pPr>
      <w:r>
        <w:rPr>
          <w:u w:val="single"/>
        </w:rPr>
        <w:t>Metody (na podstawie „Dydaktyka ogólna” R. Arends):</w:t>
      </w:r>
    </w:p>
    <w:p w:rsidR="00F7320E" w:rsidRDefault="00F7320E" w:rsidP="00060CB6">
      <w:pPr>
        <w:pStyle w:val="Akapitzlist"/>
        <w:numPr>
          <w:ilvl w:val="0"/>
          <w:numId w:val="3"/>
        </w:numPr>
      </w:pPr>
      <w:r>
        <w:t>Pogadanka.</w:t>
      </w:r>
    </w:p>
    <w:p w:rsidR="00F7320E" w:rsidRDefault="00B842CB" w:rsidP="00060CB6">
      <w:pPr>
        <w:pStyle w:val="Akapitzlist"/>
        <w:numPr>
          <w:ilvl w:val="0"/>
          <w:numId w:val="3"/>
        </w:numPr>
      </w:pPr>
      <w:r>
        <w:t xml:space="preserve">Burza mózgów. </w:t>
      </w:r>
    </w:p>
    <w:p w:rsidR="003F5674" w:rsidRDefault="00F7320E" w:rsidP="003F5674">
      <w:pPr>
        <w:pStyle w:val="Akapitzlist"/>
        <w:numPr>
          <w:ilvl w:val="0"/>
          <w:numId w:val="3"/>
        </w:numPr>
      </w:pPr>
      <w:r>
        <w:t xml:space="preserve">Praca z podręcznikiem </w:t>
      </w:r>
      <w:r w:rsidR="00451D55">
        <w:t>i mapą.</w:t>
      </w:r>
    </w:p>
    <w:p w:rsidR="005167A7" w:rsidRDefault="005167A7" w:rsidP="00060CB6">
      <w:pPr>
        <w:pStyle w:val="Akapitzlist"/>
        <w:numPr>
          <w:ilvl w:val="0"/>
          <w:numId w:val="3"/>
        </w:numPr>
      </w:pPr>
      <w:r>
        <w:t>Aktywizująca metodą SWOT</w:t>
      </w:r>
      <w:r>
        <w:rPr>
          <w:rStyle w:val="Odwoanieprzypisudolnego"/>
        </w:rPr>
        <w:footnoteReference w:id="2"/>
      </w:r>
      <w:r w:rsidR="00501BF2">
        <w:t>.</w:t>
      </w:r>
    </w:p>
    <w:p w:rsidR="00501BF2" w:rsidRDefault="00501BF2" w:rsidP="00501BF2"/>
    <w:p w:rsidR="00501BF2" w:rsidRPr="00501BF2" w:rsidRDefault="00501BF2" w:rsidP="00501BF2">
      <w:pPr>
        <w:rPr>
          <w:u w:val="single"/>
        </w:rPr>
      </w:pPr>
      <w:r w:rsidRPr="00501BF2">
        <w:rPr>
          <w:u w:val="single"/>
        </w:rPr>
        <w:t>Formy:</w:t>
      </w:r>
    </w:p>
    <w:p w:rsidR="00501BF2" w:rsidRDefault="00501BF2" w:rsidP="00060CB6">
      <w:r>
        <w:t xml:space="preserve">Indywidualna, </w:t>
      </w:r>
      <w:r w:rsidR="00C11614">
        <w:t>zbiorowa</w:t>
      </w:r>
      <w:r>
        <w:t>.</w:t>
      </w:r>
    </w:p>
    <w:p w:rsidR="003F5674" w:rsidRDefault="003F5674" w:rsidP="003F5674">
      <w:pPr>
        <w:spacing w:line="240" w:lineRule="auto"/>
        <w:jc w:val="left"/>
      </w:pPr>
      <w:r>
        <w:br w:type="page"/>
      </w:r>
    </w:p>
    <w:p w:rsidR="00F7320E" w:rsidRDefault="00F7320E" w:rsidP="00060CB6">
      <w:r>
        <w:rPr>
          <w:u w:val="single"/>
        </w:rPr>
        <w:lastRenderedPageBreak/>
        <w:t>Środki dydaktyczne:</w:t>
      </w:r>
    </w:p>
    <w:p w:rsidR="00F7320E" w:rsidRDefault="00FE530C" w:rsidP="003F5674">
      <w:pPr>
        <w:pStyle w:val="Akapitzlist"/>
        <w:numPr>
          <w:ilvl w:val="0"/>
          <w:numId w:val="16"/>
        </w:numPr>
      </w:pPr>
      <w:r>
        <w:t>Podręcznik.</w:t>
      </w:r>
    </w:p>
    <w:p w:rsidR="00FE530C" w:rsidRDefault="00FE530C" w:rsidP="003F5674">
      <w:pPr>
        <w:pStyle w:val="Akapitzlist"/>
        <w:numPr>
          <w:ilvl w:val="0"/>
          <w:numId w:val="16"/>
        </w:numPr>
      </w:pPr>
      <w:r>
        <w:t>Prezentacja multimedialna.</w:t>
      </w:r>
    </w:p>
    <w:p w:rsidR="003F5674" w:rsidRDefault="00C11614" w:rsidP="003F5674">
      <w:pPr>
        <w:pStyle w:val="Akapitzlist"/>
        <w:numPr>
          <w:ilvl w:val="0"/>
          <w:numId w:val="16"/>
        </w:numPr>
      </w:pPr>
      <w:r>
        <w:t>Monitor</w:t>
      </w:r>
      <w:r w:rsidR="003F5674">
        <w:t xml:space="preserve"> interaktywny</w:t>
      </w:r>
      <w:r w:rsidR="00FE530C">
        <w:t>.</w:t>
      </w:r>
    </w:p>
    <w:p w:rsidR="00F7320E" w:rsidRPr="00AB788B" w:rsidRDefault="00F7320E" w:rsidP="00060CB6">
      <w:pPr>
        <w:jc w:val="center"/>
        <w:rPr>
          <w:sz w:val="22"/>
        </w:rPr>
      </w:pPr>
      <w:r w:rsidRPr="00AB788B">
        <w:rPr>
          <w:b/>
          <w:sz w:val="22"/>
        </w:rPr>
        <w:t>TOK LEKCJI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118"/>
        <w:gridCol w:w="3935"/>
      </w:tblGrid>
      <w:tr w:rsidR="00F7320E" w:rsidRPr="00AB788B" w:rsidTr="0068033D"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20E" w:rsidRPr="00AB788B" w:rsidRDefault="00F7320E" w:rsidP="005A1A4B">
            <w:pPr>
              <w:jc w:val="left"/>
              <w:rPr>
                <w:b/>
              </w:rPr>
            </w:pPr>
            <w:r w:rsidRPr="00AB788B">
              <w:rPr>
                <w:b/>
                <w:sz w:val="22"/>
              </w:rPr>
              <w:t>OGNIWA (czas w minutach)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20E" w:rsidRPr="00AB788B" w:rsidRDefault="00F7320E" w:rsidP="005A1A4B">
            <w:pPr>
              <w:jc w:val="left"/>
              <w:rPr>
                <w:b/>
              </w:rPr>
            </w:pPr>
            <w:r w:rsidRPr="00AB788B">
              <w:rPr>
                <w:b/>
                <w:sz w:val="22"/>
              </w:rPr>
              <w:t>TREŚCI MERYTORYCZNE</w:t>
            </w:r>
          </w:p>
        </w:tc>
        <w:tc>
          <w:tcPr>
            <w:tcW w:w="3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7320E" w:rsidRPr="00AB788B" w:rsidRDefault="00F7320E" w:rsidP="005A1A4B">
            <w:pPr>
              <w:jc w:val="left"/>
              <w:rPr>
                <w:b/>
              </w:rPr>
            </w:pPr>
            <w:r w:rsidRPr="00AB788B">
              <w:rPr>
                <w:b/>
                <w:sz w:val="22"/>
              </w:rPr>
              <w:t>CZYNNOŚCI NAUCZYCIELA/UCZNIÓW, KSZTAŁTOWANE UMIEJĘTNOŚCI</w:t>
            </w:r>
          </w:p>
        </w:tc>
      </w:tr>
      <w:tr w:rsidR="00F7320E" w:rsidRPr="00AB788B" w:rsidTr="0068033D">
        <w:tc>
          <w:tcPr>
            <w:tcW w:w="2235" w:type="dxa"/>
            <w:tcBorders>
              <w:top w:val="triple" w:sz="4" w:space="0" w:color="auto"/>
            </w:tcBorders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>I. CZYNNOŚCI ORGANIZACYJNO- PORZĄDKOWE (</w:t>
            </w:r>
            <w:smartTag w:uri="urn:schemas-microsoft-com:office:smarttags" w:element="metricconverter">
              <w:smartTagPr>
                <w:attr w:name="ProductID" w:val="2’"/>
              </w:smartTagPr>
              <w:r w:rsidRPr="00AB788B">
                <w:rPr>
                  <w:sz w:val="22"/>
                </w:rPr>
                <w:t>2’</w:t>
              </w:r>
            </w:smartTag>
            <w:r w:rsidRPr="00AB788B">
              <w:rPr>
                <w:sz w:val="22"/>
              </w:rPr>
              <w:t>)</w:t>
            </w:r>
          </w:p>
        </w:tc>
        <w:tc>
          <w:tcPr>
            <w:tcW w:w="3118" w:type="dxa"/>
            <w:tcBorders>
              <w:top w:val="triple" w:sz="4" w:space="0" w:color="auto"/>
            </w:tcBorders>
          </w:tcPr>
          <w:p w:rsidR="00F7320E" w:rsidRPr="00AB788B" w:rsidRDefault="00F7320E" w:rsidP="005A1A4B">
            <w:pPr>
              <w:jc w:val="left"/>
            </w:pPr>
          </w:p>
        </w:tc>
        <w:tc>
          <w:tcPr>
            <w:tcW w:w="3935" w:type="dxa"/>
            <w:tcBorders>
              <w:top w:val="triple" w:sz="4" w:space="0" w:color="auto"/>
            </w:tcBorders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Nauczyciel sprawdza listę obecności. Uczniowie zajmują miejsca wyjmują podręczniki i zeszyty. 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>II. REKAPITULACJA WTÓRNA (</w:t>
            </w:r>
            <w:smartTag w:uri="urn:schemas-microsoft-com:office:smarttags" w:element="metricconverter">
              <w:smartTagPr>
                <w:attr w:name="ProductID" w:val="4’"/>
              </w:smartTagPr>
              <w:r w:rsidRPr="00AB788B">
                <w:rPr>
                  <w:sz w:val="22"/>
                </w:rPr>
                <w:t>4’</w:t>
              </w:r>
            </w:smartTag>
            <w:r w:rsidRPr="00AB788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F7320E" w:rsidRPr="00AB788B" w:rsidRDefault="003F5674" w:rsidP="005A1A4B">
            <w:pPr>
              <w:jc w:val="left"/>
            </w:pPr>
            <w:r>
              <w:rPr>
                <w:sz w:val="22"/>
              </w:rPr>
              <w:t>Warunki</w:t>
            </w:r>
            <w:r w:rsidR="009A64D5" w:rsidRPr="00AB788B">
              <w:rPr>
                <w:sz w:val="22"/>
              </w:rPr>
              <w:t xml:space="preserve"> rozwoju rolnictwa</w:t>
            </w:r>
            <w:r w:rsidR="00405A0F" w:rsidRPr="00AB788B">
              <w:rPr>
                <w:sz w:val="22"/>
              </w:rPr>
              <w:t>.</w:t>
            </w:r>
            <w:r w:rsidR="00451D55" w:rsidRPr="00AB788B">
              <w:rPr>
                <w:sz w:val="22"/>
              </w:rPr>
              <w:t xml:space="preserve"> </w:t>
            </w:r>
          </w:p>
        </w:tc>
        <w:tc>
          <w:tcPr>
            <w:tcW w:w="3935" w:type="dxa"/>
          </w:tcPr>
          <w:p w:rsidR="009A64D5" w:rsidRPr="00AB788B" w:rsidRDefault="00451D55" w:rsidP="005A1A4B">
            <w:pPr>
              <w:jc w:val="left"/>
            </w:pPr>
            <w:r w:rsidRPr="00AB788B">
              <w:rPr>
                <w:sz w:val="22"/>
              </w:rPr>
              <w:t xml:space="preserve">Nauczyciel </w:t>
            </w:r>
            <w:r w:rsidR="009A64D5" w:rsidRPr="00AB788B">
              <w:rPr>
                <w:sz w:val="22"/>
              </w:rPr>
              <w:t>zadaje pytanie: jakie czynniki</w:t>
            </w:r>
            <w:r w:rsidR="003F5674">
              <w:rPr>
                <w:sz w:val="22"/>
              </w:rPr>
              <w:t xml:space="preserve"> wpływają na rozwój gospodarstw </w:t>
            </w:r>
            <w:r w:rsidR="009A64D5" w:rsidRPr="00AB788B">
              <w:rPr>
                <w:sz w:val="22"/>
              </w:rPr>
              <w:t>rolnych.</w:t>
            </w:r>
          </w:p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Uczniowie krótko odpowiadają. 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>III. OGNIWO WIĄŻĄCE (</w:t>
            </w:r>
            <w:smartTag w:uri="urn:schemas-microsoft-com:office:smarttags" w:element="metricconverter">
              <w:smartTagPr>
                <w:attr w:name="ProductID" w:val="4’"/>
              </w:smartTagPr>
              <w:r w:rsidRPr="00AB788B">
                <w:rPr>
                  <w:sz w:val="22"/>
                </w:rPr>
                <w:t>4’</w:t>
              </w:r>
            </w:smartTag>
            <w:r w:rsidRPr="00AB788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F7320E" w:rsidRPr="00AB788B" w:rsidRDefault="00F7320E" w:rsidP="005A1A4B">
            <w:pPr>
              <w:jc w:val="left"/>
            </w:pPr>
          </w:p>
        </w:tc>
        <w:tc>
          <w:tcPr>
            <w:tcW w:w="3935" w:type="dxa"/>
          </w:tcPr>
          <w:p w:rsidR="00226D51" w:rsidRPr="00226D51" w:rsidRDefault="00F7320E" w:rsidP="00226D51">
            <w:pPr>
              <w:jc w:val="left"/>
            </w:pPr>
            <w:r w:rsidRPr="00AB788B">
              <w:rPr>
                <w:sz w:val="22"/>
              </w:rPr>
              <w:t xml:space="preserve">Na ostatniej lekcji </w:t>
            </w:r>
            <w:r w:rsidR="00021956" w:rsidRPr="00AB788B">
              <w:rPr>
                <w:sz w:val="22"/>
              </w:rPr>
              <w:t xml:space="preserve">uczniowie poznali </w:t>
            </w:r>
            <w:r w:rsidR="009A64D5" w:rsidRPr="00AB788B">
              <w:rPr>
                <w:sz w:val="22"/>
              </w:rPr>
              <w:t xml:space="preserve">przyrodnicze i </w:t>
            </w:r>
            <w:r w:rsidR="003F5674">
              <w:rPr>
                <w:sz w:val="22"/>
              </w:rPr>
              <w:t>poza</w:t>
            </w:r>
            <w:r w:rsidR="009A64D5" w:rsidRPr="00AB788B">
              <w:rPr>
                <w:sz w:val="22"/>
              </w:rPr>
              <w:t>przyrodnicze czynniki rozwoju rolnictwa. Dziś dowiedzą się</w:t>
            </w:r>
            <w:r w:rsidR="00226D51">
              <w:rPr>
                <w:sz w:val="22"/>
              </w:rPr>
              <w:t xml:space="preserve"> czym </w:t>
            </w:r>
            <w:r w:rsidR="00226D51" w:rsidRPr="00226D51">
              <w:rPr>
                <w:sz w:val="22"/>
              </w:rPr>
              <w:t>są plony, zbiory i areał. Poznają nazwy obszarów upraw wybranych roślin i ich rozmieszczenie.</w:t>
            </w:r>
          </w:p>
          <w:p w:rsidR="00226D51" w:rsidRPr="00226D51" w:rsidRDefault="00226D51" w:rsidP="00226D51">
            <w:r w:rsidRPr="00226D51">
              <w:rPr>
                <w:sz w:val="22"/>
              </w:rPr>
              <w:t>Poznają przyczyny zróżnicowania w rozmieszczeniu wybranych upraw (żyta, ziemniaków, buraków cukrowych).</w:t>
            </w:r>
          </w:p>
          <w:p w:rsidR="00226D51" w:rsidRPr="00226D51" w:rsidRDefault="00226D51" w:rsidP="00226D51">
            <w:r w:rsidRPr="00226D51">
              <w:rPr>
                <w:sz w:val="22"/>
              </w:rPr>
              <w:t>Porównają produkcję roślinną oraz strukturę użytkowania ziemi w Polsce n</w:t>
            </w:r>
            <w:r w:rsidR="00FE530C">
              <w:rPr>
                <w:sz w:val="22"/>
              </w:rPr>
              <w:t>a</w:t>
            </w:r>
            <w:r w:rsidRPr="00226D51">
              <w:rPr>
                <w:sz w:val="22"/>
              </w:rPr>
              <w:t xml:space="preserve"> tle innych krajów Europy. </w:t>
            </w:r>
          </w:p>
          <w:p w:rsidR="00F7320E" w:rsidRPr="00AB788B" w:rsidRDefault="00F7320E" w:rsidP="00C11614">
            <w:pPr>
              <w:jc w:val="left"/>
            </w:pPr>
            <w:r w:rsidRPr="00AB788B">
              <w:rPr>
                <w:sz w:val="22"/>
              </w:rPr>
              <w:t>Uczniowie notują temat w zeszytach ora</w:t>
            </w:r>
            <w:r w:rsidR="00021956" w:rsidRPr="00AB788B">
              <w:rPr>
                <w:sz w:val="22"/>
              </w:rPr>
              <w:t xml:space="preserve">z punkty, właściwe dla lekcji wyświetlone </w:t>
            </w:r>
            <w:r w:rsidR="009A64D5" w:rsidRPr="00AB788B">
              <w:rPr>
                <w:sz w:val="22"/>
              </w:rPr>
              <w:t xml:space="preserve">i przedstawione </w:t>
            </w:r>
            <w:r w:rsidR="003F5674">
              <w:rPr>
                <w:sz w:val="22"/>
              </w:rPr>
              <w:t xml:space="preserve">przez nauczyciela na </w:t>
            </w:r>
            <w:r w:rsidR="00C11614">
              <w:rPr>
                <w:sz w:val="22"/>
              </w:rPr>
              <w:t>monitorze</w:t>
            </w:r>
            <w:r w:rsidR="003F5674">
              <w:rPr>
                <w:sz w:val="22"/>
              </w:rPr>
              <w:t xml:space="preserve"> interaktywnym.</w:t>
            </w:r>
            <w:r w:rsidRPr="00AB788B">
              <w:rPr>
                <w:sz w:val="22"/>
              </w:rPr>
              <w:t xml:space="preserve"> 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1871B2" w:rsidP="005A1A4B">
            <w:pPr>
              <w:jc w:val="left"/>
            </w:pPr>
            <w:r>
              <w:rPr>
                <w:sz w:val="22"/>
              </w:rPr>
              <w:t>IV. TOK LEKCJI WŁAŚCIWEJ (20</w:t>
            </w:r>
            <w:r w:rsidR="00F7320E" w:rsidRPr="00AB788B">
              <w:rPr>
                <w:sz w:val="22"/>
              </w:rPr>
              <w:t>’)</w:t>
            </w:r>
          </w:p>
        </w:tc>
        <w:tc>
          <w:tcPr>
            <w:tcW w:w="3118" w:type="dxa"/>
          </w:tcPr>
          <w:p w:rsidR="00405A0F" w:rsidRPr="00AB788B" w:rsidRDefault="00405A0F" w:rsidP="005A1A4B">
            <w:pPr>
              <w:pStyle w:val="Akapitzlist"/>
              <w:numPr>
                <w:ilvl w:val="0"/>
                <w:numId w:val="13"/>
              </w:numPr>
              <w:jc w:val="left"/>
            </w:pPr>
            <w:r w:rsidRPr="00AB788B">
              <w:rPr>
                <w:sz w:val="22"/>
              </w:rPr>
              <w:t xml:space="preserve">Wyjaśnia czym są </w:t>
            </w:r>
            <w:r w:rsidR="00124110">
              <w:rPr>
                <w:sz w:val="22"/>
              </w:rPr>
              <w:t>plony, zbiory, areał.</w:t>
            </w:r>
          </w:p>
          <w:p w:rsidR="00405A0F" w:rsidRPr="00AB788B" w:rsidRDefault="00405A0F" w:rsidP="005A1A4B">
            <w:pPr>
              <w:jc w:val="left"/>
            </w:pPr>
          </w:p>
          <w:p w:rsidR="00405A0F" w:rsidRPr="00AB788B" w:rsidRDefault="00405A0F" w:rsidP="005A1A4B">
            <w:pPr>
              <w:jc w:val="left"/>
            </w:pPr>
          </w:p>
          <w:p w:rsidR="00405A0F" w:rsidRDefault="00405A0F" w:rsidP="005A1A4B">
            <w:pPr>
              <w:jc w:val="left"/>
            </w:pPr>
          </w:p>
          <w:p w:rsidR="00FE530C" w:rsidRDefault="00FE530C" w:rsidP="005A1A4B">
            <w:pPr>
              <w:jc w:val="left"/>
            </w:pPr>
          </w:p>
          <w:p w:rsidR="00FE530C" w:rsidRPr="00AB788B" w:rsidRDefault="00FE530C" w:rsidP="005A1A4B">
            <w:pPr>
              <w:jc w:val="left"/>
            </w:pPr>
          </w:p>
          <w:p w:rsidR="00405A0F" w:rsidRPr="00AB788B" w:rsidRDefault="00405A0F" w:rsidP="005A1A4B">
            <w:pPr>
              <w:jc w:val="left"/>
            </w:pPr>
          </w:p>
          <w:p w:rsidR="00806178" w:rsidRPr="00AB788B" w:rsidRDefault="00AB788B" w:rsidP="00806178">
            <w:pPr>
              <w:pStyle w:val="Akapitzlist"/>
              <w:numPr>
                <w:ilvl w:val="0"/>
                <w:numId w:val="13"/>
              </w:numPr>
              <w:jc w:val="left"/>
            </w:pPr>
            <w:r w:rsidRPr="00AB788B">
              <w:rPr>
                <w:sz w:val="22"/>
              </w:rPr>
              <w:t xml:space="preserve">Wymienia nazwy obszarów upraw wybranych roślin i wskazuje je na mapie. </w:t>
            </w:r>
          </w:p>
          <w:p w:rsidR="00AB788B" w:rsidRPr="00AB788B" w:rsidRDefault="00AB788B" w:rsidP="005A1A4B">
            <w:pPr>
              <w:pStyle w:val="Akapitzlist"/>
              <w:numPr>
                <w:ilvl w:val="0"/>
                <w:numId w:val="13"/>
              </w:numPr>
              <w:jc w:val="left"/>
            </w:pPr>
            <w:r w:rsidRPr="00AB788B">
              <w:rPr>
                <w:sz w:val="22"/>
              </w:rPr>
              <w:t>Podaje przyczyny zróżnicowania w rozmieszczeniu wybranych upraw (pszenicy, ziemniaków, buraków cukrowych).</w:t>
            </w:r>
          </w:p>
          <w:p w:rsidR="00AB788B" w:rsidRPr="00AB788B" w:rsidRDefault="00AB788B" w:rsidP="005A1A4B">
            <w:pPr>
              <w:pStyle w:val="Akapitzlist"/>
              <w:jc w:val="left"/>
            </w:pPr>
          </w:p>
          <w:p w:rsidR="00AB788B" w:rsidRDefault="00AB788B" w:rsidP="005A1A4B">
            <w:pPr>
              <w:pStyle w:val="Akapitzlist"/>
              <w:jc w:val="left"/>
            </w:pPr>
          </w:p>
          <w:p w:rsidR="005A1A4B" w:rsidRPr="00AB788B" w:rsidRDefault="005A1A4B" w:rsidP="005A1A4B">
            <w:pPr>
              <w:pStyle w:val="Akapitzlist"/>
              <w:jc w:val="left"/>
            </w:pPr>
          </w:p>
          <w:p w:rsidR="00AB788B" w:rsidRPr="00AB788B" w:rsidRDefault="00AB788B" w:rsidP="005A1A4B">
            <w:pPr>
              <w:pStyle w:val="Akapitzlist"/>
              <w:numPr>
                <w:ilvl w:val="0"/>
                <w:numId w:val="13"/>
              </w:numPr>
              <w:jc w:val="left"/>
            </w:pPr>
            <w:r w:rsidRPr="00AB788B">
              <w:rPr>
                <w:sz w:val="22"/>
              </w:rPr>
              <w:t>Rozumie czym jest efektywność rolnictwa.</w:t>
            </w:r>
          </w:p>
          <w:p w:rsidR="00F7320E" w:rsidRPr="00AB788B" w:rsidRDefault="00F7320E" w:rsidP="005A1A4B">
            <w:pPr>
              <w:ind w:left="360"/>
              <w:jc w:val="left"/>
            </w:pPr>
          </w:p>
        </w:tc>
        <w:tc>
          <w:tcPr>
            <w:tcW w:w="3935" w:type="dxa"/>
          </w:tcPr>
          <w:p w:rsidR="00405A0F" w:rsidRPr="00DE4918" w:rsidRDefault="009A64D5" w:rsidP="005A1A4B">
            <w:pPr>
              <w:pStyle w:val="Akapitzlist"/>
              <w:numPr>
                <w:ilvl w:val="0"/>
                <w:numId w:val="12"/>
              </w:numPr>
              <w:jc w:val="left"/>
            </w:pPr>
            <w:r w:rsidRPr="00AB788B">
              <w:rPr>
                <w:sz w:val="22"/>
              </w:rPr>
              <w:lastRenderedPageBreak/>
              <w:t xml:space="preserve">Nauczyciel wyjaśnia czym są </w:t>
            </w:r>
            <w:r w:rsidR="00DE4918">
              <w:rPr>
                <w:sz w:val="22"/>
              </w:rPr>
              <w:t>definicje.</w:t>
            </w:r>
            <w:r w:rsidR="00FE530C">
              <w:rPr>
                <w:sz w:val="22"/>
              </w:rPr>
              <w:t xml:space="preserve"> Przedstawia </w:t>
            </w:r>
            <w:r w:rsidRPr="00AB788B">
              <w:rPr>
                <w:sz w:val="22"/>
              </w:rPr>
              <w:t>wykres ilustrujący strukturę użytkowania gruntów ornych</w:t>
            </w:r>
            <w:r w:rsidR="00DE4918">
              <w:rPr>
                <w:sz w:val="22"/>
              </w:rPr>
              <w:t xml:space="preserve"> w Polsce i w </w:t>
            </w:r>
            <w:r w:rsidR="00DE4918">
              <w:rPr>
                <w:sz w:val="22"/>
              </w:rPr>
              <w:lastRenderedPageBreak/>
              <w:t>wybranych krajach Europy</w:t>
            </w:r>
            <w:r w:rsidR="00FE530C">
              <w:rPr>
                <w:sz w:val="22"/>
              </w:rPr>
              <w:t xml:space="preserve"> na monitorze interaktywnym.</w:t>
            </w:r>
          </w:p>
          <w:p w:rsidR="00DE4918" w:rsidRDefault="00DE4918" w:rsidP="00DE4918">
            <w:pPr>
              <w:pStyle w:val="Akapitzlist"/>
              <w:jc w:val="left"/>
            </w:pPr>
          </w:p>
          <w:p w:rsidR="005A1A4B" w:rsidRPr="00AB788B" w:rsidRDefault="005A1A4B" w:rsidP="005A1A4B">
            <w:pPr>
              <w:pStyle w:val="Akapitzlist"/>
              <w:jc w:val="left"/>
            </w:pPr>
          </w:p>
          <w:p w:rsidR="00F7320E" w:rsidRPr="00AB788B" w:rsidRDefault="00AB788B" w:rsidP="005A1A4B">
            <w:pPr>
              <w:pStyle w:val="Akapitzlist"/>
              <w:numPr>
                <w:ilvl w:val="0"/>
                <w:numId w:val="12"/>
              </w:numPr>
              <w:jc w:val="left"/>
            </w:pPr>
            <w:r w:rsidRPr="00AB788B">
              <w:rPr>
                <w:sz w:val="22"/>
              </w:rPr>
              <w:t>O</w:t>
            </w:r>
            <w:r w:rsidR="00405A0F" w:rsidRPr="00AB788B">
              <w:rPr>
                <w:sz w:val="22"/>
              </w:rPr>
              <w:t>mawia wybrane rośliny: zboża (pszenice, żyto, jęczmień, owies), ziemniaki, buraki cukrowe, rz</w:t>
            </w:r>
            <w:r w:rsidR="003A2D2C">
              <w:rPr>
                <w:sz w:val="22"/>
              </w:rPr>
              <w:t>epak</w:t>
            </w:r>
            <w:r w:rsidR="00405A0F" w:rsidRPr="00AB788B">
              <w:rPr>
                <w:sz w:val="22"/>
              </w:rPr>
              <w:t>. Wyjaśnia proces warzywnictwa i sadownictwa. Analizowanie danych następuje z równoczesnych omawianiem przyczyn zróżnicowania w rozmieszczeniu wybranych upraw.</w:t>
            </w:r>
            <w:r w:rsidR="00FE530C">
              <w:rPr>
                <w:sz w:val="22"/>
              </w:rPr>
              <w:t xml:space="preserve"> </w:t>
            </w:r>
          </w:p>
          <w:p w:rsidR="00F7320E" w:rsidRDefault="00F7320E" w:rsidP="005A1A4B">
            <w:pPr>
              <w:jc w:val="left"/>
            </w:pPr>
          </w:p>
          <w:p w:rsidR="00AB788B" w:rsidRDefault="00AB788B" w:rsidP="005A1A4B">
            <w:pPr>
              <w:jc w:val="left"/>
            </w:pPr>
          </w:p>
          <w:p w:rsidR="00AB788B" w:rsidRPr="00AB788B" w:rsidRDefault="00AB788B" w:rsidP="005A1A4B">
            <w:pPr>
              <w:jc w:val="left"/>
            </w:pPr>
          </w:p>
          <w:p w:rsidR="00AB788B" w:rsidRPr="003A2D2C" w:rsidRDefault="00AB788B" w:rsidP="0009507A">
            <w:pPr>
              <w:pStyle w:val="Akapitzlist"/>
              <w:numPr>
                <w:ilvl w:val="0"/>
                <w:numId w:val="14"/>
              </w:numPr>
              <w:jc w:val="left"/>
            </w:pPr>
            <w:r w:rsidRPr="00AB788B">
              <w:rPr>
                <w:sz w:val="22"/>
              </w:rPr>
              <w:t>Nauczyciel przedstawia</w:t>
            </w:r>
            <w:r w:rsidR="0009507A">
              <w:rPr>
                <w:sz w:val="22"/>
              </w:rPr>
              <w:t xml:space="preserve"> na monitorze interaktywnym</w:t>
            </w:r>
            <w:r w:rsidRPr="00AB788B">
              <w:rPr>
                <w:sz w:val="22"/>
              </w:rPr>
              <w:t xml:space="preserve"> jak wygląda efektywność rolnictwa w Polsce, porównuje je z wybranymi krajami Europy.</w:t>
            </w:r>
          </w:p>
          <w:p w:rsidR="003A2D2C" w:rsidRPr="00AB788B" w:rsidRDefault="003A2D2C" w:rsidP="003A2D2C">
            <w:pPr>
              <w:pStyle w:val="Akapitzlist"/>
              <w:jc w:val="left"/>
            </w:pPr>
            <w:r>
              <w:rPr>
                <w:sz w:val="22"/>
              </w:rPr>
              <w:t>Następnie odtwarza krótki film edukacyjny.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1871B2" w:rsidP="005A1A4B">
            <w:pPr>
              <w:jc w:val="left"/>
            </w:pPr>
            <w:r>
              <w:rPr>
                <w:sz w:val="22"/>
              </w:rPr>
              <w:lastRenderedPageBreak/>
              <w:t>V. REKAPITULACJA PIERWOTNA (12</w:t>
            </w:r>
            <w:r w:rsidR="00F7320E" w:rsidRPr="00AB788B">
              <w:rPr>
                <w:sz w:val="22"/>
              </w:rPr>
              <w:t>’)</w:t>
            </w:r>
          </w:p>
        </w:tc>
        <w:tc>
          <w:tcPr>
            <w:tcW w:w="3118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Powtórzenie poznanych wiadomości.  </w:t>
            </w:r>
          </w:p>
        </w:tc>
        <w:tc>
          <w:tcPr>
            <w:tcW w:w="3935" w:type="dxa"/>
          </w:tcPr>
          <w:p w:rsidR="00F7320E" w:rsidRPr="00AB788B" w:rsidRDefault="00806178" w:rsidP="005A1A4B">
            <w:pPr>
              <w:jc w:val="left"/>
            </w:pPr>
            <w:r>
              <w:rPr>
                <w:sz w:val="22"/>
              </w:rPr>
              <w:t>K</w:t>
            </w:r>
            <w:r w:rsidR="00DE4918">
              <w:rPr>
                <w:sz w:val="22"/>
              </w:rPr>
              <w:t>arta pracy</w:t>
            </w:r>
            <w:r>
              <w:rPr>
                <w:sz w:val="22"/>
              </w:rPr>
              <w:t xml:space="preserve"> wykonana na monitorze interaktywnym.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>VI. KONTROLA I OCENA (</w:t>
            </w:r>
            <w:smartTag w:uri="urn:schemas-microsoft-com:office:smarttags" w:element="metricconverter">
              <w:smartTagPr>
                <w:attr w:name="ProductID" w:val="2’"/>
              </w:smartTagPr>
              <w:r w:rsidRPr="00AB788B">
                <w:rPr>
                  <w:sz w:val="22"/>
                </w:rPr>
                <w:t>1’</w:t>
              </w:r>
            </w:smartTag>
            <w:r w:rsidRPr="00AB788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F7320E" w:rsidRPr="00AB788B" w:rsidRDefault="00F7320E" w:rsidP="005A1A4B">
            <w:pPr>
              <w:jc w:val="left"/>
            </w:pPr>
          </w:p>
        </w:tc>
        <w:tc>
          <w:tcPr>
            <w:tcW w:w="39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Nauczyciel oceniając uczniów, nagradza najbardziej aktywnych plusami. </w:t>
            </w:r>
          </w:p>
        </w:tc>
      </w:tr>
      <w:tr w:rsidR="00F7320E" w:rsidRPr="00AB788B" w:rsidTr="0068033D">
        <w:tc>
          <w:tcPr>
            <w:tcW w:w="22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>VII. PRACA DOMOWA (</w:t>
            </w:r>
            <w:smartTag w:uri="urn:schemas-microsoft-com:office:smarttags" w:element="metricconverter">
              <w:smartTagPr>
                <w:attr w:name="ProductID" w:val="2’"/>
              </w:smartTagPr>
              <w:r w:rsidRPr="00AB788B">
                <w:rPr>
                  <w:sz w:val="22"/>
                </w:rPr>
                <w:t>2’</w:t>
              </w:r>
            </w:smartTag>
            <w:r w:rsidRPr="00AB788B">
              <w:rPr>
                <w:sz w:val="22"/>
              </w:rPr>
              <w:t>)</w:t>
            </w:r>
          </w:p>
        </w:tc>
        <w:tc>
          <w:tcPr>
            <w:tcW w:w="3118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Praca domowa. </w:t>
            </w:r>
          </w:p>
          <w:p w:rsidR="00AB788B" w:rsidRPr="00AB788B" w:rsidRDefault="00AB788B" w:rsidP="005A1A4B">
            <w:pPr>
              <w:jc w:val="left"/>
            </w:pPr>
          </w:p>
        </w:tc>
        <w:tc>
          <w:tcPr>
            <w:tcW w:w="3935" w:type="dxa"/>
          </w:tcPr>
          <w:p w:rsidR="00F7320E" w:rsidRPr="00AB788B" w:rsidRDefault="00F7320E" w:rsidP="005A1A4B">
            <w:pPr>
              <w:jc w:val="left"/>
            </w:pPr>
            <w:r w:rsidRPr="00AB788B">
              <w:rPr>
                <w:sz w:val="22"/>
              </w:rPr>
              <w:t xml:space="preserve">Nauczyciel zadaje uczniom pracę domową, różnicując ją. Następnie nauczyciel ją omawia. Upewnia się, czy wszystko zostało wyjaśnione. Kończy lekcję.  </w:t>
            </w:r>
          </w:p>
        </w:tc>
      </w:tr>
    </w:tbl>
    <w:p w:rsidR="005167A7" w:rsidRDefault="005167A7" w:rsidP="00060CB6">
      <w:pPr>
        <w:spacing w:after="200" w:line="276" w:lineRule="auto"/>
        <w:jc w:val="left"/>
      </w:pPr>
    </w:p>
    <w:p w:rsidR="005167A7" w:rsidRDefault="005167A7">
      <w:pPr>
        <w:spacing w:line="240" w:lineRule="auto"/>
        <w:jc w:val="left"/>
      </w:pPr>
      <w:r>
        <w:br w:type="page"/>
      </w:r>
    </w:p>
    <w:p w:rsidR="005167A7" w:rsidRPr="005167A7" w:rsidRDefault="005167A7" w:rsidP="005167A7">
      <w:pPr>
        <w:pStyle w:val="Nagwek3"/>
        <w:rPr>
          <w:color w:val="auto"/>
          <w:sz w:val="28"/>
          <w:szCs w:val="28"/>
          <w:lang w:eastAsia="ar-SA"/>
        </w:rPr>
      </w:pPr>
      <w:r w:rsidRPr="005167A7">
        <w:rPr>
          <w:color w:val="auto"/>
          <w:sz w:val="28"/>
          <w:szCs w:val="28"/>
          <w:lang w:eastAsia="ar-SA"/>
        </w:rPr>
        <w:lastRenderedPageBreak/>
        <w:t>Karta pracy ucznia</w:t>
      </w:r>
    </w:p>
    <w:p w:rsidR="005167A7" w:rsidRPr="005167A7" w:rsidRDefault="005167A7" w:rsidP="005167A7"/>
    <w:p w:rsidR="005167A7" w:rsidRPr="005167A7" w:rsidRDefault="005167A7" w:rsidP="005167A7">
      <w:pPr>
        <w:rPr>
          <w:b/>
          <w:bCs/>
          <w:iCs/>
        </w:rPr>
      </w:pPr>
      <w:r w:rsidRPr="005167A7">
        <w:rPr>
          <w:b/>
          <w:bCs/>
          <w:iCs/>
        </w:rPr>
        <w:t>Karta pracy uczniów:</w:t>
      </w:r>
    </w:p>
    <w:p w:rsidR="005167A7" w:rsidRPr="005167A7" w:rsidRDefault="005167A7" w:rsidP="005167A7">
      <w:r w:rsidRPr="005167A7">
        <w:t>Mając do dyspozycji planszę do metody SWOT, na której oznaczono:</w:t>
      </w:r>
    </w:p>
    <w:p w:rsidR="005167A7" w:rsidRPr="005167A7" w:rsidRDefault="005167A7" w:rsidP="005167A7">
      <w:pPr>
        <w:numPr>
          <w:ilvl w:val="1"/>
          <w:numId w:val="15"/>
        </w:numPr>
        <w:spacing w:line="240" w:lineRule="auto"/>
        <w:rPr>
          <w:iCs/>
        </w:rPr>
      </w:pPr>
      <w:r w:rsidRPr="005167A7">
        <w:rPr>
          <w:iCs/>
        </w:rPr>
        <w:t xml:space="preserve">S –  </w:t>
      </w:r>
      <w:r w:rsidR="00DE4918">
        <w:rPr>
          <w:iCs/>
        </w:rPr>
        <w:t>lista mocnych stron</w:t>
      </w:r>
      <w:r w:rsidRPr="005167A7">
        <w:rPr>
          <w:iCs/>
        </w:rPr>
        <w:t xml:space="preserve"> warunków rozwoju rolnictwa</w:t>
      </w:r>
      <w:r w:rsidR="00FE530C">
        <w:rPr>
          <w:iCs/>
        </w:rPr>
        <w:t>, wszystko co stanowi zalety.</w:t>
      </w:r>
    </w:p>
    <w:p w:rsidR="005167A7" w:rsidRPr="005167A7" w:rsidRDefault="005167A7" w:rsidP="005167A7">
      <w:pPr>
        <w:numPr>
          <w:ilvl w:val="1"/>
          <w:numId w:val="15"/>
        </w:numPr>
        <w:spacing w:line="240" w:lineRule="auto"/>
        <w:rPr>
          <w:iCs/>
          <w:color w:val="000000"/>
        </w:rPr>
      </w:pPr>
      <w:r w:rsidRPr="005167A7">
        <w:rPr>
          <w:iCs/>
          <w:color w:val="000000"/>
        </w:rPr>
        <w:t xml:space="preserve">W – </w:t>
      </w:r>
      <w:r w:rsidR="00DE4918">
        <w:rPr>
          <w:iCs/>
          <w:color w:val="000000"/>
        </w:rPr>
        <w:t>lista słabych stron</w:t>
      </w:r>
      <w:r w:rsidRPr="005167A7">
        <w:rPr>
          <w:iCs/>
          <w:color w:val="000000"/>
        </w:rPr>
        <w:t xml:space="preserve"> </w:t>
      </w:r>
      <w:r w:rsidRPr="005167A7">
        <w:rPr>
          <w:iCs/>
        </w:rPr>
        <w:t>warunków rozwoju rolnictwa</w:t>
      </w:r>
      <w:r w:rsidR="00FE530C">
        <w:rPr>
          <w:iCs/>
        </w:rPr>
        <w:t xml:space="preserve">, wszystko co stanowi wadę, barierę. </w:t>
      </w:r>
    </w:p>
    <w:p w:rsidR="005167A7" w:rsidRPr="005167A7" w:rsidRDefault="005167A7" w:rsidP="005167A7">
      <w:pPr>
        <w:numPr>
          <w:ilvl w:val="1"/>
          <w:numId w:val="15"/>
        </w:numPr>
        <w:spacing w:line="240" w:lineRule="auto"/>
        <w:rPr>
          <w:iCs/>
          <w:color w:val="000000"/>
        </w:rPr>
      </w:pPr>
      <w:r w:rsidRPr="005167A7">
        <w:rPr>
          <w:iCs/>
          <w:color w:val="000000"/>
        </w:rPr>
        <w:t xml:space="preserve">O – </w:t>
      </w:r>
      <w:r w:rsidR="00DE4918">
        <w:rPr>
          <w:iCs/>
          <w:color w:val="000000"/>
        </w:rPr>
        <w:t>lista szans</w:t>
      </w:r>
      <w:r w:rsidR="00FE530C">
        <w:rPr>
          <w:iCs/>
          <w:color w:val="000000"/>
        </w:rPr>
        <w:t>, wszystko co stwarza szansę na dobrą zmianę.</w:t>
      </w:r>
    </w:p>
    <w:p w:rsidR="005167A7" w:rsidRPr="00DE4918" w:rsidRDefault="005167A7" w:rsidP="005167A7">
      <w:pPr>
        <w:numPr>
          <w:ilvl w:val="1"/>
          <w:numId w:val="15"/>
        </w:numPr>
        <w:spacing w:line="240" w:lineRule="auto"/>
      </w:pPr>
      <w:r w:rsidRPr="005167A7">
        <w:rPr>
          <w:iCs/>
          <w:color w:val="000000"/>
        </w:rPr>
        <w:t xml:space="preserve">T – </w:t>
      </w:r>
      <w:r w:rsidR="00DE4918">
        <w:rPr>
          <w:iCs/>
          <w:color w:val="000000"/>
        </w:rPr>
        <w:t xml:space="preserve">lista </w:t>
      </w:r>
      <w:r w:rsidRPr="005167A7">
        <w:rPr>
          <w:iCs/>
          <w:color w:val="000000"/>
        </w:rPr>
        <w:t>zagroże</w:t>
      </w:r>
      <w:r w:rsidR="00DE4918">
        <w:rPr>
          <w:iCs/>
          <w:color w:val="000000"/>
        </w:rPr>
        <w:t>ń</w:t>
      </w:r>
      <w:r w:rsidR="00FE530C">
        <w:rPr>
          <w:iCs/>
          <w:color w:val="000000"/>
        </w:rPr>
        <w:t xml:space="preserve">, wszystko co stwarza niebezpieczeństwo złej zmiany. </w:t>
      </w:r>
    </w:p>
    <w:p w:rsidR="00DE4918" w:rsidRPr="005167A7" w:rsidRDefault="00DE4918" w:rsidP="00DE4918">
      <w:pPr>
        <w:spacing w:line="240" w:lineRule="auto"/>
        <w:ind w:left="1440"/>
      </w:pPr>
    </w:p>
    <w:p w:rsidR="005167A7" w:rsidRPr="00806178" w:rsidRDefault="005167A7" w:rsidP="005167A7">
      <w:pPr>
        <w:rPr>
          <w:b/>
          <w:u w:val="single"/>
        </w:rPr>
      </w:pPr>
      <w:r w:rsidRPr="005167A7">
        <w:t xml:space="preserve">przedstawcie odpowiedz na pytanie: </w:t>
      </w:r>
      <w:r w:rsidRPr="00806178">
        <w:rPr>
          <w:b/>
          <w:iCs/>
          <w:u w:val="single"/>
        </w:rPr>
        <w:t>Jakie są warunki rozwoju polskiego rolnictwa?</w:t>
      </w:r>
    </w:p>
    <w:p w:rsidR="005167A7" w:rsidRPr="00B86A31" w:rsidRDefault="005167A7" w:rsidP="005167A7">
      <w:pPr>
        <w:rPr>
          <w:iCs/>
          <w:color w:val="000000"/>
        </w:rPr>
      </w:pPr>
      <w:r w:rsidRPr="00B86A31">
        <w:rPr>
          <w:iCs/>
          <w:color w:val="000000"/>
        </w:rPr>
        <w:t>Pamiętajcie</w:t>
      </w:r>
      <w:r>
        <w:rPr>
          <w:iCs/>
          <w:color w:val="000000"/>
        </w:rPr>
        <w:t xml:space="preserve">, aby poglądy ocenić </w:t>
      </w:r>
      <w:r w:rsidRPr="00B86A31">
        <w:rPr>
          <w:iCs/>
          <w:color w:val="000000"/>
        </w:rPr>
        <w:t>w</w:t>
      </w:r>
      <w:r w:rsidR="00FE530C">
        <w:rPr>
          <w:iCs/>
          <w:color w:val="000000"/>
        </w:rPr>
        <w:t>edłu</w:t>
      </w:r>
      <w:r w:rsidRPr="00B86A31">
        <w:rPr>
          <w:iCs/>
          <w:color w:val="000000"/>
        </w:rPr>
        <w:t>g hierarchii ważności.</w:t>
      </w:r>
    </w:p>
    <w:p w:rsidR="005167A7" w:rsidRDefault="005167A7" w:rsidP="005167A7"/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4668"/>
        <w:gridCol w:w="3891"/>
      </w:tblGrid>
      <w:tr w:rsidR="006F290A" w:rsidTr="006F290A">
        <w:trPr>
          <w:cantSplit/>
          <w:trHeight w:val="630"/>
        </w:trPr>
        <w:tc>
          <w:tcPr>
            <w:tcW w:w="637" w:type="dxa"/>
            <w:shd w:val="clear" w:color="auto" w:fill="92D050"/>
          </w:tcPr>
          <w:p w:rsidR="006F290A" w:rsidRDefault="006F290A" w:rsidP="006F290A">
            <w:pPr>
              <w:jc w:val="center"/>
              <w:rPr>
                <w:color w:val="000000"/>
              </w:rPr>
            </w:pPr>
          </w:p>
        </w:tc>
        <w:tc>
          <w:tcPr>
            <w:tcW w:w="8575" w:type="dxa"/>
            <w:gridSpan w:val="2"/>
            <w:shd w:val="clear" w:color="auto" w:fill="92D050"/>
          </w:tcPr>
          <w:p w:rsidR="006F290A" w:rsidRDefault="006F290A" w:rsidP="006F2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Jakie są warunki rozwoju polskiego rolnictwa?</w:t>
            </w:r>
          </w:p>
        </w:tc>
      </w:tr>
      <w:tr w:rsidR="006F290A" w:rsidTr="006F290A">
        <w:trPr>
          <w:trHeight w:val="647"/>
        </w:trPr>
        <w:tc>
          <w:tcPr>
            <w:tcW w:w="637" w:type="dxa"/>
            <w:shd w:val="clear" w:color="auto" w:fill="FFFFB3"/>
          </w:tcPr>
          <w:p w:rsidR="006F290A" w:rsidRPr="005167A7" w:rsidRDefault="006F290A" w:rsidP="00006F84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FFFFB3"/>
          </w:tcPr>
          <w:p w:rsidR="006F290A" w:rsidRPr="005167A7" w:rsidRDefault="006F290A" w:rsidP="00251A80">
            <w:pPr>
              <w:rPr>
                <w:color w:val="000000"/>
              </w:rPr>
            </w:pPr>
            <w:r w:rsidRPr="005167A7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 xml:space="preserve"> </w:t>
            </w:r>
            <w:r w:rsidRPr="005167A7">
              <w:rPr>
                <w:color w:val="000000"/>
              </w:rPr>
              <w:t>MOCNE STRONY</w:t>
            </w:r>
          </w:p>
        </w:tc>
        <w:tc>
          <w:tcPr>
            <w:tcW w:w="3897" w:type="dxa"/>
            <w:shd w:val="clear" w:color="auto" w:fill="FFFFB3"/>
          </w:tcPr>
          <w:p w:rsidR="006F290A" w:rsidRPr="005167A7" w:rsidRDefault="006F290A" w:rsidP="00251A80">
            <w:pPr>
              <w:rPr>
                <w:color w:val="000000"/>
              </w:rPr>
            </w:pPr>
            <w:r w:rsidRPr="005167A7">
              <w:rPr>
                <w:b/>
                <w:bCs/>
                <w:color w:val="000000"/>
              </w:rPr>
              <w:t>W</w:t>
            </w:r>
            <w:r w:rsidR="00251A80">
              <w:rPr>
                <w:color w:val="000000"/>
              </w:rPr>
              <w:t xml:space="preserve"> </w:t>
            </w:r>
            <w:r w:rsidRPr="005167A7">
              <w:rPr>
                <w:color w:val="000000"/>
              </w:rPr>
              <w:t>SŁABE STRONY</w:t>
            </w:r>
          </w:p>
        </w:tc>
      </w:tr>
      <w:tr w:rsidR="006F290A" w:rsidTr="006F290A">
        <w:trPr>
          <w:trHeight w:val="3666"/>
        </w:trPr>
        <w:tc>
          <w:tcPr>
            <w:tcW w:w="637" w:type="dxa"/>
          </w:tcPr>
          <w:p w:rsidR="006F290A" w:rsidRDefault="006F290A" w:rsidP="00006F84">
            <w:pPr>
              <w:rPr>
                <w:color w:val="000000"/>
              </w:rPr>
            </w:pPr>
            <w:r>
              <w:rPr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3.7pt;height:23.1pt;rotation:-90">
                  <v:shadow color="#868686"/>
                  <v:textpath style="font-family:&quot;Arial Black&quot;;v-text-kern:t" trim="t" fitpath="t" string="wewnętrzne"/>
                </v:shape>
              </w:pict>
            </w:r>
          </w:p>
        </w:tc>
        <w:tc>
          <w:tcPr>
            <w:tcW w:w="4678" w:type="dxa"/>
          </w:tcPr>
          <w:p w:rsidR="006F290A" w:rsidRDefault="006F290A" w:rsidP="00006F84">
            <w:pPr>
              <w:rPr>
                <w:color w:val="000000"/>
              </w:rPr>
            </w:pPr>
          </w:p>
          <w:p w:rsidR="006F290A" w:rsidRDefault="006F290A" w:rsidP="00006F84">
            <w:pPr>
              <w:rPr>
                <w:color w:val="000000"/>
              </w:rPr>
            </w:pPr>
          </w:p>
        </w:tc>
        <w:tc>
          <w:tcPr>
            <w:tcW w:w="3897" w:type="dxa"/>
          </w:tcPr>
          <w:p w:rsidR="006F290A" w:rsidRDefault="006F290A" w:rsidP="00006F84">
            <w:pPr>
              <w:rPr>
                <w:color w:val="000000"/>
              </w:rPr>
            </w:pPr>
          </w:p>
        </w:tc>
      </w:tr>
      <w:tr w:rsidR="006F290A" w:rsidTr="006F290A">
        <w:trPr>
          <w:trHeight w:val="714"/>
        </w:trPr>
        <w:tc>
          <w:tcPr>
            <w:tcW w:w="637" w:type="dxa"/>
            <w:shd w:val="clear" w:color="auto" w:fill="FFFFB3"/>
          </w:tcPr>
          <w:p w:rsidR="006F290A" w:rsidRDefault="006F290A" w:rsidP="00006F84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FFFFB3"/>
          </w:tcPr>
          <w:p w:rsidR="006F290A" w:rsidRDefault="006F290A" w:rsidP="00251A8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  <w:r w:rsidR="00251A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SZANSE</w:t>
            </w:r>
          </w:p>
        </w:tc>
        <w:tc>
          <w:tcPr>
            <w:tcW w:w="3897" w:type="dxa"/>
            <w:shd w:val="clear" w:color="auto" w:fill="FFFFB3"/>
          </w:tcPr>
          <w:p w:rsidR="006F290A" w:rsidRDefault="006F290A" w:rsidP="00251A8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251A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ZAGROŻENIA</w:t>
            </w:r>
          </w:p>
        </w:tc>
      </w:tr>
      <w:tr w:rsidR="006F290A" w:rsidTr="006F290A">
        <w:trPr>
          <w:trHeight w:val="3010"/>
        </w:trPr>
        <w:tc>
          <w:tcPr>
            <w:tcW w:w="637" w:type="dxa"/>
          </w:tcPr>
          <w:p w:rsidR="006F290A" w:rsidRDefault="006F290A" w:rsidP="00006F84">
            <w:pPr>
              <w:rPr>
                <w:color w:val="000000"/>
              </w:rPr>
            </w:pPr>
            <w:r>
              <w:rPr>
                <w:color w:val="000000"/>
              </w:rPr>
              <w:pict>
                <v:shape id="_x0000_i1026" type="#_x0000_t136" style="width:135.85pt;height:23.1pt;rotation:-90">
                  <v:shadow color="#868686"/>
                  <v:textpath style="font-family:&quot;Arial Black&quot;;v-text-kern:t" trim="t" fitpath="t" string="zewnętrzne"/>
                </v:shape>
              </w:pict>
            </w:r>
          </w:p>
        </w:tc>
        <w:tc>
          <w:tcPr>
            <w:tcW w:w="4678" w:type="dxa"/>
          </w:tcPr>
          <w:p w:rsidR="006F290A" w:rsidRDefault="006F290A" w:rsidP="00006F84">
            <w:pPr>
              <w:rPr>
                <w:color w:val="000000"/>
              </w:rPr>
            </w:pPr>
          </w:p>
          <w:p w:rsidR="006F290A" w:rsidRDefault="006F290A" w:rsidP="00006F84">
            <w:pPr>
              <w:rPr>
                <w:color w:val="000000"/>
              </w:rPr>
            </w:pPr>
          </w:p>
        </w:tc>
        <w:tc>
          <w:tcPr>
            <w:tcW w:w="3897" w:type="dxa"/>
          </w:tcPr>
          <w:p w:rsidR="006F290A" w:rsidRDefault="006F290A" w:rsidP="00006F84">
            <w:pPr>
              <w:rPr>
                <w:color w:val="000000"/>
              </w:rPr>
            </w:pPr>
          </w:p>
        </w:tc>
      </w:tr>
    </w:tbl>
    <w:p w:rsidR="002D1451" w:rsidRDefault="00DE4918" w:rsidP="00DE4918">
      <w:pPr>
        <w:spacing w:line="240" w:lineRule="auto"/>
        <w:jc w:val="left"/>
      </w:pPr>
      <w:r>
        <w:br w:type="page"/>
      </w:r>
      <w:r>
        <w:lastRenderedPageBreak/>
        <w:t xml:space="preserve">Bibliografia: </w:t>
      </w:r>
    </w:p>
    <w:p w:rsidR="00DE4918" w:rsidRDefault="00DE4918" w:rsidP="00DE4918">
      <w:pPr>
        <w:spacing w:line="240" w:lineRule="auto"/>
        <w:jc w:val="left"/>
      </w:pPr>
    </w:p>
    <w:p w:rsidR="00DE4918" w:rsidRPr="00DE4918" w:rsidRDefault="00DE4918" w:rsidP="00DE4918">
      <w:pPr>
        <w:pStyle w:val="Akapitzlist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DE4918">
        <w:rPr>
          <w:szCs w:val="24"/>
        </w:rPr>
        <w:t>Czaińska</w:t>
      </w:r>
      <w:r>
        <w:rPr>
          <w:szCs w:val="24"/>
        </w:rPr>
        <w:t xml:space="preserve"> Z., </w:t>
      </w:r>
      <w:r w:rsidRPr="00DE4918">
        <w:rPr>
          <w:szCs w:val="24"/>
        </w:rPr>
        <w:t>Wojtkowicz</w:t>
      </w:r>
      <w:r>
        <w:rPr>
          <w:szCs w:val="24"/>
        </w:rPr>
        <w:t xml:space="preserve"> Z.</w:t>
      </w:r>
      <w:r w:rsidRPr="00DE4918">
        <w:rPr>
          <w:szCs w:val="24"/>
        </w:rPr>
        <w:t xml:space="preserve">, </w:t>
      </w:r>
      <w:r w:rsidRPr="00DE4918">
        <w:rPr>
          <w:i/>
          <w:szCs w:val="24"/>
        </w:rPr>
        <w:t>Aktywne metody w edukacji geograficznej</w:t>
      </w:r>
      <w:r w:rsidRPr="00DE4918">
        <w:rPr>
          <w:szCs w:val="24"/>
        </w:rPr>
        <w:t xml:space="preserve">, SOP, Toruń 1999. </w:t>
      </w:r>
    </w:p>
    <w:p w:rsidR="00DE4918" w:rsidRDefault="00DE4918" w:rsidP="00DE4918">
      <w:pPr>
        <w:pStyle w:val="Akapitzlist"/>
        <w:numPr>
          <w:ilvl w:val="0"/>
          <w:numId w:val="19"/>
        </w:numPr>
        <w:rPr>
          <w:szCs w:val="24"/>
        </w:rPr>
      </w:pPr>
      <w:r w:rsidRPr="00DE4918">
        <w:rPr>
          <w:szCs w:val="24"/>
        </w:rPr>
        <w:t>Arends R. „Uczymy się nauczać”, Wydawnictwo Szkolne i Pedagogiczne, Warszawa 1998.</w:t>
      </w:r>
    </w:p>
    <w:p w:rsidR="00481FAC" w:rsidRPr="0009507A" w:rsidRDefault="00481FAC" w:rsidP="0009507A">
      <w:pPr>
        <w:pStyle w:val="Akapitzlist"/>
        <w:numPr>
          <w:ilvl w:val="0"/>
          <w:numId w:val="19"/>
        </w:numPr>
        <w:rPr>
          <w:szCs w:val="24"/>
        </w:rPr>
      </w:pPr>
      <w:hyperlink r:id="rId8" w:history="1">
        <w:r w:rsidR="00AB264E" w:rsidRPr="0009507A">
          <w:rPr>
            <w:rStyle w:val="Hipercze"/>
            <w:szCs w:val="24"/>
          </w:rPr>
          <w:t>http://scholaris.pl/zasob/62188?bid=0&amp;iid=&amp;query=gospodarstwa+rolne+w+Polsce&amp;api</w:t>
        </w:r>
      </w:hyperlink>
      <w:r w:rsidR="00AB264E" w:rsidRPr="0009507A">
        <w:rPr>
          <w:szCs w:val="24"/>
        </w:rPr>
        <w:t xml:space="preserve">= </w:t>
      </w:r>
    </w:p>
    <w:p w:rsidR="0009507A" w:rsidRDefault="00B87A3C" w:rsidP="00DE4918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Ilustracja 1: </w:t>
      </w:r>
      <w:hyperlink r:id="rId9" w:history="1">
        <w:r w:rsidRPr="00FA5E97">
          <w:rPr>
            <w:rStyle w:val="Hipercze"/>
            <w:szCs w:val="24"/>
          </w:rPr>
          <w:t>http://inwestycje.pl/nieruchomosci/Jak-zmienila-sie-struktura-gruntow-w-Polsce-na-przestrzeni-ostatnich-lat;188829;0.html</w:t>
        </w:r>
      </w:hyperlink>
      <w:r>
        <w:rPr>
          <w:szCs w:val="24"/>
        </w:rPr>
        <w:t xml:space="preserve"> </w:t>
      </w:r>
    </w:p>
    <w:p w:rsidR="00B87A3C" w:rsidRDefault="00B87A3C" w:rsidP="00DE4918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Ilustracja 2,3,4,5,6: </w:t>
      </w:r>
      <w:hyperlink r:id="rId10" w:history="1">
        <w:r w:rsidRPr="00FA5E97">
          <w:rPr>
            <w:rStyle w:val="Hipercze"/>
            <w:szCs w:val="24"/>
          </w:rPr>
          <w:t>http://www.wykresy.net/rolnictwo/3/</w:t>
        </w:r>
      </w:hyperlink>
      <w:r>
        <w:rPr>
          <w:szCs w:val="24"/>
        </w:rPr>
        <w:t xml:space="preserve"> </w:t>
      </w:r>
    </w:p>
    <w:p w:rsidR="00750F7F" w:rsidRPr="00DE4918" w:rsidRDefault="000474AE" w:rsidP="000474AE">
      <w:pPr>
        <w:pStyle w:val="Akapitzlist"/>
        <w:numPr>
          <w:ilvl w:val="0"/>
          <w:numId w:val="19"/>
        </w:numPr>
        <w:jc w:val="left"/>
        <w:rPr>
          <w:szCs w:val="24"/>
        </w:rPr>
      </w:pPr>
      <w:r>
        <w:rPr>
          <w:szCs w:val="24"/>
        </w:rPr>
        <w:t xml:space="preserve">Ilustracja 7,8,9: </w:t>
      </w:r>
      <w:hyperlink r:id="rId11" w:history="1">
        <w:r w:rsidR="00750F7F" w:rsidRPr="00FA5E97">
          <w:rPr>
            <w:rStyle w:val="Hipercze"/>
            <w:szCs w:val="24"/>
          </w:rPr>
          <w:t>https://stat.gov.pl/cps/rde/xbcr/gus/RL_Gospodarstwa_rolne_na_tle_internet.pdf</w:t>
        </w:r>
      </w:hyperlink>
      <w:r w:rsidR="00750F7F">
        <w:rPr>
          <w:szCs w:val="24"/>
        </w:rPr>
        <w:t xml:space="preserve"> </w:t>
      </w:r>
    </w:p>
    <w:p w:rsidR="00DE4918" w:rsidRDefault="00DE4918" w:rsidP="00DE4918">
      <w:pPr>
        <w:spacing w:line="240" w:lineRule="auto"/>
        <w:jc w:val="left"/>
      </w:pPr>
    </w:p>
    <w:sectPr w:rsidR="00DE4918" w:rsidSect="0016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A1" w:rsidRDefault="006751A1" w:rsidP="00E251B8">
      <w:pPr>
        <w:spacing w:line="240" w:lineRule="auto"/>
      </w:pPr>
      <w:r>
        <w:separator/>
      </w:r>
    </w:p>
  </w:endnote>
  <w:endnote w:type="continuationSeparator" w:id="1">
    <w:p w:rsidR="006751A1" w:rsidRDefault="006751A1" w:rsidP="00E25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A1" w:rsidRDefault="006751A1" w:rsidP="00E251B8">
      <w:pPr>
        <w:spacing w:line="240" w:lineRule="auto"/>
      </w:pPr>
      <w:r>
        <w:separator/>
      </w:r>
    </w:p>
  </w:footnote>
  <w:footnote w:type="continuationSeparator" w:id="1">
    <w:p w:rsidR="006751A1" w:rsidRDefault="006751A1" w:rsidP="00E251B8">
      <w:pPr>
        <w:spacing w:line="240" w:lineRule="auto"/>
      </w:pPr>
      <w:r>
        <w:continuationSeparator/>
      </w:r>
    </w:p>
  </w:footnote>
  <w:footnote w:id="2">
    <w:p w:rsidR="005167A7" w:rsidRDefault="005167A7" w:rsidP="005167A7">
      <w:r>
        <w:rPr>
          <w:rStyle w:val="Odwoanieprzypisudolnego"/>
        </w:rPr>
        <w:footnoteRef/>
      </w:r>
      <w:r>
        <w:t xml:space="preserve"> </w:t>
      </w:r>
      <w:r w:rsidRPr="005167A7">
        <w:rPr>
          <w:sz w:val="20"/>
          <w:szCs w:val="20"/>
        </w:rPr>
        <w:t xml:space="preserve">Dokładny opis metody SWOT znajduje się w:  Z. Czaińska, Z. Wojtkowicz, </w:t>
      </w:r>
      <w:r w:rsidRPr="005167A7">
        <w:rPr>
          <w:i/>
          <w:sz w:val="20"/>
          <w:szCs w:val="20"/>
        </w:rPr>
        <w:t>Aktywne metody w edukacji geograficznej</w:t>
      </w:r>
      <w:r w:rsidRPr="005167A7">
        <w:rPr>
          <w:sz w:val="20"/>
          <w:szCs w:val="20"/>
        </w:rPr>
        <w:t>, SOP, Toruń 1999.</w:t>
      </w:r>
      <w:r>
        <w:t xml:space="preserve">  </w:t>
      </w:r>
    </w:p>
    <w:p w:rsidR="005167A7" w:rsidRDefault="005167A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89"/>
    <w:multiLevelType w:val="hybridMultilevel"/>
    <w:tmpl w:val="8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31CEB"/>
    <w:multiLevelType w:val="hybridMultilevel"/>
    <w:tmpl w:val="A484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73746"/>
    <w:multiLevelType w:val="hybridMultilevel"/>
    <w:tmpl w:val="69D8F0B8"/>
    <w:lvl w:ilvl="0" w:tplc="45C2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0D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8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A20B0"/>
    <w:multiLevelType w:val="hybridMultilevel"/>
    <w:tmpl w:val="81D68F6C"/>
    <w:lvl w:ilvl="0" w:tplc="A1EA1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7D5"/>
    <w:multiLevelType w:val="hybridMultilevel"/>
    <w:tmpl w:val="3130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3233"/>
    <w:multiLevelType w:val="hybridMultilevel"/>
    <w:tmpl w:val="3676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E6B9F"/>
    <w:multiLevelType w:val="hybridMultilevel"/>
    <w:tmpl w:val="A8345DB8"/>
    <w:lvl w:ilvl="0" w:tplc="E880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1287"/>
    <w:multiLevelType w:val="hybridMultilevel"/>
    <w:tmpl w:val="F3EE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946"/>
    <w:multiLevelType w:val="hybridMultilevel"/>
    <w:tmpl w:val="9C56F5A2"/>
    <w:lvl w:ilvl="0" w:tplc="E5826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2A43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50EFB0E"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424B3"/>
    <w:multiLevelType w:val="hybridMultilevel"/>
    <w:tmpl w:val="A484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97305"/>
    <w:multiLevelType w:val="hybridMultilevel"/>
    <w:tmpl w:val="8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03858"/>
    <w:multiLevelType w:val="hybridMultilevel"/>
    <w:tmpl w:val="6836804E"/>
    <w:lvl w:ilvl="0" w:tplc="D68E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47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26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4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65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6A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2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8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775FA"/>
    <w:multiLevelType w:val="hybridMultilevel"/>
    <w:tmpl w:val="B44A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70B40"/>
    <w:multiLevelType w:val="hybridMultilevel"/>
    <w:tmpl w:val="8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C52D35"/>
    <w:multiLevelType w:val="hybridMultilevel"/>
    <w:tmpl w:val="8FCA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40F17"/>
    <w:multiLevelType w:val="hybridMultilevel"/>
    <w:tmpl w:val="E7F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5FCD"/>
    <w:multiLevelType w:val="hybridMultilevel"/>
    <w:tmpl w:val="0BF2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7C04"/>
    <w:multiLevelType w:val="hybridMultilevel"/>
    <w:tmpl w:val="A3C8BF7C"/>
    <w:lvl w:ilvl="0" w:tplc="A64C5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31F2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91D8E"/>
    <w:multiLevelType w:val="hybridMultilevel"/>
    <w:tmpl w:val="8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764371"/>
    <w:multiLevelType w:val="hybridMultilevel"/>
    <w:tmpl w:val="8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B6"/>
    <w:rsid w:val="00017697"/>
    <w:rsid w:val="00021956"/>
    <w:rsid w:val="000474AE"/>
    <w:rsid w:val="00060CB6"/>
    <w:rsid w:val="0009507A"/>
    <w:rsid w:val="000E03D8"/>
    <w:rsid w:val="0011337B"/>
    <w:rsid w:val="00120D93"/>
    <w:rsid w:val="00123A59"/>
    <w:rsid w:val="00124110"/>
    <w:rsid w:val="00161DFA"/>
    <w:rsid w:val="001871B2"/>
    <w:rsid w:val="00202CD6"/>
    <w:rsid w:val="0021543C"/>
    <w:rsid w:val="00226D51"/>
    <w:rsid w:val="00251A80"/>
    <w:rsid w:val="00287113"/>
    <w:rsid w:val="002D1451"/>
    <w:rsid w:val="002D7368"/>
    <w:rsid w:val="003A2D2C"/>
    <w:rsid w:val="003C15CE"/>
    <w:rsid w:val="003D1301"/>
    <w:rsid w:val="003F5674"/>
    <w:rsid w:val="003F6C49"/>
    <w:rsid w:val="00405A0F"/>
    <w:rsid w:val="00451D55"/>
    <w:rsid w:val="00473A34"/>
    <w:rsid w:val="00481FAC"/>
    <w:rsid w:val="004A1097"/>
    <w:rsid w:val="004C1DFC"/>
    <w:rsid w:val="004F4B3C"/>
    <w:rsid w:val="00501BF2"/>
    <w:rsid w:val="0050235C"/>
    <w:rsid w:val="005167A7"/>
    <w:rsid w:val="005548E1"/>
    <w:rsid w:val="005760B2"/>
    <w:rsid w:val="005855E0"/>
    <w:rsid w:val="005A1A4B"/>
    <w:rsid w:val="005B0CFF"/>
    <w:rsid w:val="005C6000"/>
    <w:rsid w:val="00610E3B"/>
    <w:rsid w:val="006751A1"/>
    <w:rsid w:val="006776F6"/>
    <w:rsid w:val="0068033D"/>
    <w:rsid w:val="006A43E0"/>
    <w:rsid w:val="006F290A"/>
    <w:rsid w:val="00706265"/>
    <w:rsid w:val="00715BC7"/>
    <w:rsid w:val="00750F7F"/>
    <w:rsid w:val="00806178"/>
    <w:rsid w:val="008175B1"/>
    <w:rsid w:val="0084365A"/>
    <w:rsid w:val="00855099"/>
    <w:rsid w:val="008A5D54"/>
    <w:rsid w:val="008E2078"/>
    <w:rsid w:val="008F5F09"/>
    <w:rsid w:val="009130BB"/>
    <w:rsid w:val="009212CA"/>
    <w:rsid w:val="00954D0B"/>
    <w:rsid w:val="00965A71"/>
    <w:rsid w:val="009917CC"/>
    <w:rsid w:val="009A3DF0"/>
    <w:rsid w:val="009A64D5"/>
    <w:rsid w:val="00A05840"/>
    <w:rsid w:val="00A51084"/>
    <w:rsid w:val="00A648CB"/>
    <w:rsid w:val="00A70D39"/>
    <w:rsid w:val="00AB264E"/>
    <w:rsid w:val="00AB788B"/>
    <w:rsid w:val="00B22EA5"/>
    <w:rsid w:val="00B701F9"/>
    <w:rsid w:val="00B842CB"/>
    <w:rsid w:val="00B87A3C"/>
    <w:rsid w:val="00BC14E0"/>
    <w:rsid w:val="00C11614"/>
    <w:rsid w:val="00C24152"/>
    <w:rsid w:val="00DB1BD2"/>
    <w:rsid w:val="00DE4918"/>
    <w:rsid w:val="00DE5C91"/>
    <w:rsid w:val="00DE6DC8"/>
    <w:rsid w:val="00E251B8"/>
    <w:rsid w:val="00E96679"/>
    <w:rsid w:val="00EB3BE2"/>
    <w:rsid w:val="00ED04D5"/>
    <w:rsid w:val="00F7320E"/>
    <w:rsid w:val="00F87C46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B6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5167A7"/>
    <w:pPr>
      <w:keepNext/>
      <w:spacing w:line="240" w:lineRule="auto"/>
      <w:jc w:val="left"/>
      <w:outlineLvl w:val="2"/>
    </w:pPr>
    <w:rPr>
      <w:rFonts w:eastAsia="Times New Roman"/>
      <w:b/>
      <w:bCs/>
      <w:color w:val="0000F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B6"/>
    <w:pPr>
      <w:ind w:left="720"/>
      <w:contextualSpacing/>
    </w:pPr>
  </w:style>
  <w:style w:type="table" w:styleId="Tabela-Siatka">
    <w:name w:val="Table Grid"/>
    <w:basedOn w:val="Standardowy"/>
    <w:uiPriority w:val="99"/>
    <w:rsid w:val="00060C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251B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51B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251B8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167A7"/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5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9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2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62188?bid=0&amp;iid=&amp;query=gospodarstwa+rolne+w+Polsce&amp;ap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pl/cps/rde/xbcr/gus/RL_Gospodarstwa_rolne_na_tle_interne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ykresy.net/rolnictwo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westycje.pl/nieruchomosci/Jak-zmienila-sie-struktura-gruntow-w-Polsce-na-przestrzeni-ostatnich-lat;188829;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446E-B316-4AD6-83EA-4F46C6D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HP</cp:lastModifiedBy>
  <cp:revision>9</cp:revision>
  <cp:lastPrinted>2014-05-05T12:10:00Z</cp:lastPrinted>
  <dcterms:created xsi:type="dcterms:W3CDTF">2018-06-21T15:50:00Z</dcterms:created>
  <dcterms:modified xsi:type="dcterms:W3CDTF">2018-06-26T17:19:00Z</dcterms:modified>
</cp:coreProperties>
</file>